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94F" w:rsidRDefault="00792931" w:rsidP="00792931">
      <w:pPr>
        <w:spacing w:after="200" w:line="240" w:lineRule="auto"/>
        <w:contextualSpacing/>
        <w:jc w:val="center"/>
        <w:rPr>
          <w:rFonts w:asciiTheme="majorHAnsi" w:hAnsiTheme="majorHAnsi"/>
          <w:b/>
          <w:sz w:val="24"/>
          <w:szCs w:val="36"/>
        </w:rPr>
      </w:pPr>
      <w:r>
        <w:t xml:space="preserve">           </w:t>
      </w:r>
      <w:r w:rsidRPr="00792931">
        <w:rPr>
          <w:rFonts w:asciiTheme="majorHAnsi" w:hAnsiTheme="majorHAnsi"/>
          <w:b/>
          <w:sz w:val="24"/>
          <w:szCs w:val="36"/>
        </w:rPr>
        <w:t xml:space="preserve">TALLER: ANALISIS E INTERPRETACION </w:t>
      </w:r>
    </w:p>
    <w:p w:rsidR="005834F9" w:rsidRPr="00792931" w:rsidRDefault="005E794F" w:rsidP="00792931">
      <w:pPr>
        <w:spacing w:after="200" w:line="240" w:lineRule="auto"/>
        <w:contextualSpacing/>
        <w:jc w:val="center"/>
        <w:rPr>
          <w:rFonts w:asciiTheme="majorHAnsi" w:hAnsiTheme="majorHAnsi"/>
          <w:b/>
          <w:sz w:val="24"/>
          <w:szCs w:val="36"/>
        </w:rPr>
      </w:pPr>
      <w:r>
        <w:rPr>
          <w:rFonts w:asciiTheme="majorHAnsi" w:hAnsiTheme="majorHAnsi"/>
          <w:b/>
          <w:sz w:val="24"/>
          <w:szCs w:val="36"/>
        </w:rPr>
        <w:t xml:space="preserve">     </w:t>
      </w:r>
      <w:r w:rsidR="00792931" w:rsidRPr="00792931">
        <w:rPr>
          <w:rFonts w:asciiTheme="majorHAnsi" w:hAnsiTheme="majorHAnsi"/>
          <w:b/>
          <w:sz w:val="24"/>
          <w:szCs w:val="36"/>
        </w:rPr>
        <w:t>DE ESTADOS FINANCIEROS</w:t>
      </w:r>
    </w:p>
    <w:p w:rsidR="00792931" w:rsidRPr="00792931" w:rsidRDefault="00792931" w:rsidP="00792931">
      <w:pPr>
        <w:spacing w:after="200" w:line="240" w:lineRule="auto"/>
        <w:contextualSpacing/>
        <w:jc w:val="center"/>
        <w:rPr>
          <w:rFonts w:asciiTheme="majorHAnsi" w:hAnsiTheme="majorHAnsi"/>
          <w:b/>
          <w:sz w:val="24"/>
          <w:szCs w:val="36"/>
        </w:rPr>
      </w:pPr>
      <w:r w:rsidRPr="00792931">
        <w:rPr>
          <w:rFonts w:asciiTheme="majorHAnsi" w:hAnsiTheme="majorHAnsi"/>
          <w:b/>
          <w:sz w:val="24"/>
          <w:szCs w:val="36"/>
        </w:rPr>
        <w:t xml:space="preserve">EJERCICIO 1 </w:t>
      </w:r>
    </w:p>
    <w:p w:rsidR="005E794F" w:rsidRDefault="005E794F" w:rsidP="0079293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Instrucciones:</w:t>
      </w:r>
    </w:p>
    <w:p w:rsidR="00792931" w:rsidRDefault="005E794F" w:rsidP="0042031D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A continuación de los datos que muestra </w:t>
      </w:r>
      <w:r w:rsidR="0067008A">
        <w:rPr>
          <w:rFonts w:ascii="Century Gothic" w:hAnsi="Century Gothic"/>
          <w:b/>
          <w:sz w:val="20"/>
          <w:szCs w:val="20"/>
        </w:rPr>
        <w:t>la cuenta pública del Municipio de Aguascalientes que se</w:t>
      </w:r>
      <w:r>
        <w:rPr>
          <w:rFonts w:ascii="Century Gothic" w:hAnsi="Century Gothic"/>
          <w:b/>
          <w:sz w:val="20"/>
          <w:szCs w:val="20"/>
        </w:rPr>
        <w:t xml:space="preserve"> anexo</w:t>
      </w:r>
      <w:r w:rsidR="00792931">
        <w:rPr>
          <w:rFonts w:ascii="Century Gothic" w:hAnsi="Century Gothic"/>
          <w:b/>
          <w:sz w:val="20"/>
          <w:szCs w:val="20"/>
        </w:rPr>
        <w:t xml:space="preserve"> a este ejercicio</w:t>
      </w:r>
      <w:r w:rsidR="0067008A">
        <w:rPr>
          <w:rFonts w:ascii="Century Gothic" w:hAnsi="Century Gothic"/>
          <w:b/>
          <w:sz w:val="20"/>
          <w:szCs w:val="20"/>
        </w:rPr>
        <w:t>,</w:t>
      </w:r>
      <w:r w:rsidR="00792931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realice</w:t>
      </w:r>
      <w:r w:rsidR="00792931">
        <w:rPr>
          <w:rFonts w:ascii="Century Gothic" w:hAnsi="Century Gothic"/>
          <w:b/>
          <w:sz w:val="20"/>
          <w:szCs w:val="20"/>
        </w:rPr>
        <w:t xml:space="preserve"> las siguientes razones financieras, así como su interpretación</w:t>
      </w:r>
      <w:r w:rsidR="00792931" w:rsidRPr="002A5297">
        <w:rPr>
          <w:rFonts w:ascii="Century Gothic" w:hAnsi="Century Gothic"/>
          <w:b/>
          <w:sz w:val="20"/>
          <w:szCs w:val="20"/>
        </w:rPr>
        <w:t xml:space="preserve">: </w:t>
      </w:r>
    </w:p>
    <w:p w:rsidR="005E794F" w:rsidRDefault="005E794F" w:rsidP="005E794F">
      <w:pPr>
        <w:ind w:left="708"/>
        <w:rPr>
          <w:rFonts w:ascii="Century Gothic" w:hAnsi="Century Gothic"/>
          <w:b/>
          <w:sz w:val="20"/>
          <w:szCs w:val="20"/>
        </w:rPr>
      </w:pPr>
    </w:p>
    <w:p w:rsidR="005E794F" w:rsidRDefault="00792931" w:rsidP="005E794F">
      <w:pPr>
        <w:ind w:left="708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a)</w:t>
      </w:r>
      <w:r w:rsidR="005E794F">
        <w:rPr>
          <w:rFonts w:ascii="Century Gothic" w:hAnsi="Century Gothic"/>
          <w:b/>
          <w:sz w:val="20"/>
          <w:szCs w:val="20"/>
        </w:rPr>
        <w:t xml:space="preserve"> Capital de Trabajo</w:t>
      </w:r>
    </w:p>
    <w:p w:rsidR="005E794F" w:rsidRDefault="005E794F" w:rsidP="005E794F">
      <w:pPr>
        <w:ind w:left="708"/>
        <w:rPr>
          <w:rFonts w:ascii="Century Gothic" w:hAnsi="Century Gothic"/>
          <w:b/>
          <w:sz w:val="20"/>
          <w:szCs w:val="20"/>
        </w:rPr>
      </w:pPr>
    </w:p>
    <w:p w:rsidR="005E794F" w:rsidRDefault="005E794F" w:rsidP="005E794F">
      <w:pPr>
        <w:ind w:left="708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b) Margen de Seguridad</w:t>
      </w:r>
    </w:p>
    <w:p w:rsidR="005E794F" w:rsidRDefault="005E794F" w:rsidP="005E794F">
      <w:pPr>
        <w:ind w:left="708"/>
        <w:rPr>
          <w:rFonts w:ascii="Century Gothic" w:hAnsi="Century Gothic"/>
          <w:b/>
          <w:sz w:val="20"/>
          <w:szCs w:val="20"/>
        </w:rPr>
      </w:pPr>
    </w:p>
    <w:p w:rsidR="005E794F" w:rsidRDefault="005E794F" w:rsidP="005E794F">
      <w:pPr>
        <w:ind w:left="708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c) Razón de circulante (Liquidez)</w:t>
      </w:r>
    </w:p>
    <w:p w:rsidR="005E794F" w:rsidRDefault="005E794F" w:rsidP="005E794F">
      <w:pPr>
        <w:ind w:left="708"/>
        <w:rPr>
          <w:rFonts w:ascii="Century Gothic" w:hAnsi="Century Gothic"/>
          <w:b/>
          <w:sz w:val="20"/>
          <w:szCs w:val="20"/>
        </w:rPr>
      </w:pPr>
    </w:p>
    <w:p w:rsidR="005E794F" w:rsidRDefault="005E794F" w:rsidP="005E794F">
      <w:pPr>
        <w:ind w:left="708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d) Razón de Prueba de ácido</w:t>
      </w:r>
    </w:p>
    <w:p w:rsidR="005E794F" w:rsidRDefault="005E794F" w:rsidP="005E794F">
      <w:pPr>
        <w:ind w:left="708"/>
        <w:rPr>
          <w:rFonts w:ascii="Century Gothic" w:hAnsi="Century Gothic"/>
          <w:b/>
          <w:sz w:val="20"/>
          <w:szCs w:val="20"/>
        </w:rPr>
      </w:pPr>
    </w:p>
    <w:p w:rsidR="005E794F" w:rsidRDefault="005E794F" w:rsidP="005E794F">
      <w:pPr>
        <w:ind w:left="708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e) Solvencia</w:t>
      </w:r>
    </w:p>
    <w:p w:rsidR="005E794F" w:rsidRDefault="005E794F" w:rsidP="005E794F">
      <w:pPr>
        <w:ind w:left="708"/>
        <w:rPr>
          <w:rFonts w:ascii="Century Gothic" w:hAnsi="Century Gothic"/>
          <w:b/>
          <w:sz w:val="20"/>
          <w:szCs w:val="20"/>
        </w:rPr>
      </w:pPr>
    </w:p>
    <w:p w:rsidR="005E794F" w:rsidRDefault="005E794F" w:rsidP="005E794F">
      <w:pPr>
        <w:ind w:left="708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f) Razón de Cuentas por Pagar</w:t>
      </w:r>
    </w:p>
    <w:p w:rsidR="005E794F" w:rsidRDefault="005E794F" w:rsidP="005E794F">
      <w:pPr>
        <w:ind w:left="708"/>
        <w:rPr>
          <w:rFonts w:ascii="Century Gothic" w:hAnsi="Century Gothic"/>
          <w:b/>
          <w:sz w:val="20"/>
          <w:szCs w:val="20"/>
        </w:rPr>
      </w:pPr>
    </w:p>
    <w:p w:rsidR="005E794F" w:rsidRDefault="005E794F" w:rsidP="005E794F">
      <w:pPr>
        <w:ind w:left="708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g) Carga de Deuda</w:t>
      </w:r>
    </w:p>
    <w:p w:rsidR="005E794F" w:rsidRDefault="005E794F" w:rsidP="005E794F">
      <w:pPr>
        <w:ind w:left="708"/>
        <w:rPr>
          <w:rFonts w:ascii="Century Gothic" w:hAnsi="Century Gothic"/>
          <w:b/>
          <w:sz w:val="20"/>
          <w:szCs w:val="20"/>
        </w:rPr>
      </w:pPr>
    </w:p>
    <w:p w:rsidR="005E794F" w:rsidRDefault="005E794F" w:rsidP="005E794F">
      <w:pPr>
        <w:ind w:left="708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h) Autonomía Financiera</w:t>
      </w:r>
    </w:p>
    <w:p w:rsidR="005E794F" w:rsidRDefault="005E794F" w:rsidP="005E794F">
      <w:pPr>
        <w:ind w:left="708"/>
        <w:rPr>
          <w:rFonts w:ascii="Century Gothic" w:hAnsi="Century Gothic"/>
          <w:b/>
          <w:sz w:val="20"/>
          <w:szCs w:val="20"/>
        </w:rPr>
      </w:pPr>
    </w:p>
    <w:p w:rsidR="005E794F" w:rsidRDefault="005E794F" w:rsidP="005E794F">
      <w:pPr>
        <w:ind w:left="708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i) Autonomía Financiera para cubrir Gasto Corriente</w:t>
      </w:r>
    </w:p>
    <w:p w:rsidR="005E794F" w:rsidRDefault="005E794F" w:rsidP="005E794F">
      <w:pPr>
        <w:ind w:left="708"/>
        <w:rPr>
          <w:rFonts w:ascii="Century Gothic" w:hAnsi="Century Gothic"/>
          <w:b/>
          <w:sz w:val="20"/>
          <w:szCs w:val="20"/>
        </w:rPr>
      </w:pPr>
    </w:p>
    <w:p w:rsidR="005E794F" w:rsidRDefault="005E794F" w:rsidP="005E794F">
      <w:pPr>
        <w:ind w:left="708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j) Proporción de Gasto Corriente sobre el Gasto Total</w:t>
      </w:r>
    </w:p>
    <w:p w:rsidR="005E794F" w:rsidRDefault="005E794F" w:rsidP="005E794F">
      <w:pPr>
        <w:ind w:left="708"/>
        <w:rPr>
          <w:rFonts w:ascii="Century Gothic" w:hAnsi="Century Gothic"/>
          <w:b/>
          <w:sz w:val="20"/>
          <w:szCs w:val="20"/>
        </w:rPr>
      </w:pPr>
    </w:p>
    <w:p w:rsidR="005E794F" w:rsidRDefault="005E794F" w:rsidP="005E794F">
      <w:pPr>
        <w:ind w:left="708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k) Proporción de los Servicios Personales sobre el Gasto Corriente</w:t>
      </w:r>
    </w:p>
    <w:p w:rsidR="005E794F" w:rsidRPr="002A5297" w:rsidRDefault="005E794F" w:rsidP="00792931">
      <w:pPr>
        <w:rPr>
          <w:rFonts w:ascii="Century Gothic" w:hAnsi="Century Gothic"/>
          <w:b/>
          <w:sz w:val="20"/>
          <w:szCs w:val="20"/>
        </w:rPr>
      </w:pPr>
    </w:p>
    <w:p w:rsidR="00792931" w:rsidRDefault="00792931" w:rsidP="00792931">
      <w:pPr>
        <w:ind w:left="2832" w:firstLine="708"/>
      </w:pPr>
    </w:p>
    <w:sectPr w:rsidR="007929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C9E" w:rsidRDefault="007D1C9E" w:rsidP="00792931">
      <w:pPr>
        <w:spacing w:after="0" w:line="240" w:lineRule="auto"/>
      </w:pPr>
      <w:r>
        <w:separator/>
      </w:r>
    </w:p>
  </w:endnote>
  <w:endnote w:type="continuationSeparator" w:id="0">
    <w:p w:rsidR="007D1C9E" w:rsidRDefault="007D1C9E" w:rsidP="0079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F6C" w:rsidRDefault="009B6F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F6C" w:rsidRDefault="009B6F6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F6C" w:rsidRDefault="009B6F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C9E" w:rsidRDefault="007D1C9E" w:rsidP="00792931">
      <w:pPr>
        <w:spacing w:after="0" w:line="240" w:lineRule="auto"/>
      </w:pPr>
      <w:r>
        <w:separator/>
      </w:r>
    </w:p>
  </w:footnote>
  <w:footnote w:type="continuationSeparator" w:id="0">
    <w:p w:rsidR="007D1C9E" w:rsidRDefault="007D1C9E" w:rsidP="0079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F6C" w:rsidRDefault="009B6F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931" w:rsidRDefault="009B6F6C">
    <w:pPr>
      <w:pStyle w:val="Encabezado"/>
    </w:pPr>
    <w:bookmarkStart w:id="0" w:name="_GoBack"/>
    <w:r>
      <w:rPr>
        <w:noProof/>
        <w:lang w:eastAsia="es-MX"/>
      </w:rPr>
      <w:drawing>
        <wp:inline distT="0" distB="0" distL="0" distR="0">
          <wp:extent cx="1187450" cy="512999"/>
          <wp:effectExtent l="0" t="0" r="0" b="1905"/>
          <wp:docPr id="2" name="Imagen 2" descr="http://www.veracruz.gob.mx/wp-content/uploads/2019/05/logo-veracruz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veracruz.gob.mx/wp-content/uploads/2019/05/logo-veracruz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549" cy="522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Pr="009B6F6C">
      <w:drawing>
        <wp:inline distT="0" distB="0" distL="0" distR="0" wp14:anchorId="3D1DB6A5" wp14:editId="408620A4">
          <wp:extent cx="1641741" cy="577850"/>
          <wp:effectExtent l="0" t="0" r="0" b="0"/>
          <wp:docPr id="8" name="Picture 2" descr="http://www.veracruz.gob.mx/finanzas/wp-content/uploads/sites/2/2019/01/sefipl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http://www.veracruz.gob.mx/finanzas/wp-content/uploads/sites/2/2019/01/sefipla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670" cy="58169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BF794E" w:rsidRPr="00FD6CE2">
      <w:rPr>
        <w:rFonts w:ascii="Century Gothic" w:eastAsia="Arial Unicode MS" w:hAnsi="Century Gothic" w:cs="Arial Unicode MS"/>
        <w:noProof/>
        <w:sz w:val="36"/>
        <w:szCs w:val="36"/>
        <w:lang w:eastAsia="es-MX"/>
      </w:rPr>
      <w:drawing>
        <wp:anchor distT="0" distB="0" distL="114300" distR="114300" simplePos="0" relativeHeight="251659264" behindDoc="0" locked="0" layoutInCell="1" allowOverlap="1" wp14:anchorId="04F36D89" wp14:editId="09BDD406">
          <wp:simplePos x="0" y="0"/>
          <wp:positionH relativeFrom="column">
            <wp:posOffset>4559935</wp:posOffset>
          </wp:positionH>
          <wp:positionV relativeFrom="paragraph">
            <wp:posOffset>99695</wp:posOffset>
          </wp:positionV>
          <wp:extent cx="1333500" cy="523875"/>
          <wp:effectExtent l="0" t="0" r="0" b="9525"/>
          <wp:wrapNone/>
          <wp:docPr id="1" name="Imagen 1" descr="http://www.indetec.gob.mx/2015/wp-content/uploads/indetec_350x146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Imagen 2" descr="http://www.indetec.gob.mx/2015/wp-content/uploads/indetec_350x146.gi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F6C" w:rsidRDefault="009B6F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31"/>
    <w:rsid w:val="0037367E"/>
    <w:rsid w:val="0042031D"/>
    <w:rsid w:val="004D5B70"/>
    <w:rsid w:val="00500E5E"/>
    <w:rsid w:val="005E794F"/>
    <w:rsid w:val="0067008A"/>
    <w:rsid w:val="00792931"/>
    <w:rsid w:val="007D1C9E"/>
    <w:rsid w:val="008A33CB"/>
    <w:rsid w:val="009B6F6C"/>
    <w:rsid w:val="00BB7030"/>
    <w:rsid w:val="00BC5780"/>
    <w:rsid w:val="00BC6486"/>
    <w:rsid w:val="00BF794E"/>
    <w:rsid w:val="00E6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F0CFDF-6CE8-4B0A-A426-C1EA9CB7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29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2931"/>
  </w:style>
  <w:style w:type="paragraph" w:styleId="Piedepgina">
    <w:name w:val="footer"/>
    <w:basedOn w:val="Normal"/>
    <w:link w:val="PiedepginaCar"/>
    <w:uiPriority w:val="99"/>
    <w:unhideWhenUsed/>
    <w:rsid w:val="007929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CASTELLANOS</dc:creator>
  <cp:keywords/>
  <dc:description/>
  <cp:lastModifiedBy>Osvaldo Castellanos Siordia</cp:lastModifiedBy>
  <cp:revision>6</cp:revision>
  <dcterms:created xsi:type="dcterms:W3CDTF">2020-08-21T07:01:00Z</dcterms:created>
  <dcterms:modified xsi:type="dcterms:W3CDTF">2021-07-23T22:08:00Z</dcterms:modified>
</cp:coreProperties>
</file>